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6B6" w:rsidRDefault="000646BE">
      <w:pPr>
        <w:pStyle w:val="41"/>
        <w:keepNext/>
        <w:keepLines/>
        <w:shd w:val="clear" w:color="auto" w:fill="auto"/>
        <w:spacing w:after="38" w:line="390" w:lineRule="exact"/>
        <w:ind w:right="540"/>
      </w:pPr>
      <w:bookmarkStart w:id="0" w:name="bookmark0"/>
      <w:r>
        <w:t>ПАМЯТКА</w:t>
      </w:r>
      <w:bookmarkEnd w:id="0"/>
    </w:p>
    <w:p w:rsidR="002956B6" w:rsidRDefault="000646BE">
      <w:pPr>
        <w:pStyle w:val="60"/>
        <w:keepNext/>
        <w:keepLines/>
        <w:shd w:val="clear" w:color="auto" w:fill="auto"/>
        <w:spacing w:before="0" w:after="351" w:line="290" w:lineRule="exact"/>
        <w:ind w:right="540"/>
      </w:pPr>
      <w:bookmarkStart w:id="1" w:name="bookmark1"/>
      <w:r>
        <w:t>ПО ПРОТИВОДЕЙСТВИЮ КОРРУПЦИИ</w:t>
      </w:r>
      <w:bookmarkEnd w:id="1"/>
    </w:p>
    <w:p w:rsidR="002956B6" w:rsidRDefault="000646BE">
      <w:pPr>
        <w:pStyle w:val="20"/>
        <w:shd w:val="clear" w:color="auto" w:fill="auto"/>
        <w:spacing w:before="0" w:after="307" w:line="260" w:lineRule="exact"/>
      </w:pPr>
      <w:r>
        <w:t>ЧТО ТАКОЕ КОРРУПЦИЯ?</w:t>
      </w:r>
    </w:p>
    <w:p w:rsidR="002956B6" w:rsidRDefault="000646BE">
      <w:pPr>
        <w:pStyle w:val="20"/>
        <w:shd w:val="clear" w:color="auto" w:fill="auto"/>
        <w:spacing w:before="0" w:after="0" w:line="317" w:lineRule="exact"/>
      </w:pPr>
      <w:r>
        <w:t>КОРРУПЦИЯ:</w:t>
      </w:r>
    </w:p>
    <w:p w:rsidR="002956B6" w:rsidRDefault="000646BE">
      <w:pPr>
        <w:pStyle w:val="1"/>
        <w:shd w:val="clear" w:color="auto" w:fill="auto"/>
        <w:tabs>
          <w:tab w:val="left" w:pos="900"/>
        </w:tabs>
        <w:ind w:right="20"/>
      </w:pPr>
      <w:r>
        <w:t>а)</w:t>
      </w:r>
      <w:r>
        <w:tab/>
        <w:t xml:space="preserve">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</w:t>
      </w:r>
      <w:r>
        <w:t>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</w:t>
      </w:r>
      <w:r>
        <w:t>ие такой выгоды указанному лицу другими физическими лицами;</w:t>
      </w:r>
    </w:p>
    <w:p w:rsidR="002956B6" w:rsidRDefault="000646BE">
      <w:pPr>
        <w:pStyle w:val="1"/>
        <w:shd w:val="clear" w:color="auto" w:fill="auto"/>
        <w:tabs>
          <w:tab w:val="left" w:pos="900"/>
        </w:tabs>
        <w:ind w:right="20"/>
      </w:pPr>
      <w:r>
        <w:t>б)</w:t>
      </w:r>
      <w:r>
        <w:tab/>
        <w:t>совершение деяний, указанных в подпункте «а» настоящего пункта, от имени или в интересах юридического лица.</w:t>
      </w:r>
    </w:p>
    <w:p w:rsidR="002956B6" w:rsidRDefault="000646BE">
      <w:pPr>
        <w:pStyle w:val="30"/>
        <w:shd w:val="clear" w:color="auto" w:fill="auto"/>
        <w:tabs>
          <w:tab w:val="right" w:pos="9305"/>
        </w:tabs>
        <w:ind w:firstLine="540"/>
      </w:pPr>
      <w:r>
        <w:t>(Федеральный закон от 25 декабря 2008 года №</w:t>
      </w:r>
      <w:r>
        <w:tab/>
        <w:t>273-ФЭ</w:t>
      </w:r>
    </w:p>
    <w:p w:rsidR="002956B6" w:rsidRDefault="000646BE">
      <w:pPr>
        <w:pStyle w:val="30"/>
        <w:shd w:val="clear" w:color="auto" w:fill="auto"/>
        <w:spacing w:after="534"/>
        <w:jc w:val="lef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73.45pt;margin-top:322.75pt;width:545.75pt;height:461.55pt;z-index:-251658752;mso-wrap-distance-left:5pt;mso-wrap-distance-right:5pt;mso-position-horizontal-relative:margin;mso-position-vertical-relative:margin" wrapcoords="0 0">
            <v:imagedata r:id="rId6" o:title="image1"/>
            <w10:wrap anchorx="margin" anchory="margin"/>
          </v:shape>
        </w:pict>
      </w:r>
      <w:r>
        <w:t>«О противодействии коррупции»)</w:t>
      </w:r>
    </w:p>
    <w:p w:rsidR="002956B6" w:rsidRDefault="000646BE">
      <w:pPr>
        <w:pStyle w:val="22"/>
        <w:keepNext/>
        <w:keepLines/>
        <w:shd w:val="clear" w:color="auto" w:fill="000000"/>
        <w:spacing w:before="0" w:after="774" w:line="550" w:lineRule="exact"/>
        <w:ind w:left="40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8pt;margin-top:66.35pt;width:61.35pt;height:14pt;z-index:-125829376;mso-wrap-distance-left:5pt;mso-wrap-distance-right:5pt;mso-position-horizontal-relative:margin" filled="f" stroked="f">
            <v:textbox style="mso-fit-shape-to-text:t" inset="0,0,0,0">
              <w:txbxContent>
                <w:p w:rsidR="002956B6" w:rsidRDefault="000646BE">
                  <w:pPr>
                    <w:pStyle w:val="4"/>
                    <w:shd w:val="clear" w:color="auto" w:fill="auto"/>
                    <w:spacing w:line="280" w:lineRule="exact"/>
                    <w:ind w:left="100"/>
                  </w:pPr>
                  <w:r>
                    <w:rPr>
                      <w:rStyle w:val="4Exact0"/>
                      <w:b/>
                      <w:bCs/>
                      <w:spacing w:val="0"/>
                    </w:rPr>
                    <w:t>Деньги</w:t>
                  </w:r>
                </w:p>
              </w:txbxContent>
            </v:textbox>
            <w10:wrap type="square" anchorx="margin"/>
          </v:shape>
        </w:pict>
      </w:r>
      <w:bookmarkStart w:id="2" w:name="bookmark2"/>
      <w:r>
        <w:rPr>
          <w:rStyle w:val="23"/>
          <w:b/>
          <w:bCs/>
        </w:rPr>
        <w:t>ВЫГОДА</w:t>
      </w:r>
      <w:bookmarkEnd w:id="2"/>
    </w:p>
    <w:p w:rsidR="002956B6" w:rsidRDefault="000646BE">
      <w:pPr>
        <w:pStyle w:val="70"/>
        <w:keepNext/>
        <w:keepLines/>
        <w:shd w:val="clear" w:color="auto" w:fill="auto"/>
        <w:spacing w:before="0" w:line="290" w:lineRule="exact"/>
        <w:ind w:right="20"/>
        <w:sectPr w:rsidR="002956B6">
          <w:type w:val="continuous"/>
          <w:pgSz w:w="11909" w:h="16838"/>
          <w:pgMar w:top="382" w:right="861" w:bottom="1985" w:left="1730" w:header="0" w:footer="3" w:gutter="0"/>
          <w:cols w:space="720"/>
          <w:noEndnote/>
          <w:docGrid w:linePitch="360"/>
        </w:sectPr>
      </w:pPr>
      <w:bookmarkStart w:id="3" w:name="bookmark3"/>
      <w:r>
        <w:rPr>
          <w:rStyle w:val="71"/>
          <w:b/>
          <w:bCs/>
        </w:rPr>
        <w:t>Ценности</w:t>
      </w:r>
      <w:bookmarkEnd w:id="3"/>
    </w:p>
    <w:p w:rsidR="002956B6" w:rsidRDefault="002956B6">
      <w:pPr>
        <w:spacing w:line="240" w:lineRule="exact"/>
        <w:rPr>
          <w:sz w:val="19"/>
          <w:szCs w:val="19"/>
        </w:rPr>
      </w:pPr>
    </w:p>
    <w:p w:rsidR="002956B6" w:rsidRDefault="002956B6">
      <w:pPr>
        <w:spacing w:line="240" w:lineRule="exact"/>
        <w:rPr>
          <w:sz w:val="19"/>
          <w:szCs w:val="19"/>
        </w:rPr>
      </w:pPr>
    </w:p>
    <w:p w:rsidR="002956B6" w:rsidRDefault="002956B6">
      <w:pPr>
        <w:spacing w:line="240" w:lineRule="exact"/>
        <w:rPr>
          <w:sz w:val="19"/>
          <w:szCs w:val="19"/>
        </w:rPr>
      </w:pPr>
    </w:p>
    <w:p w:rsidR="002956B6" w:rsidRDefault="002956B6">
      <w:pPr>
        <w:spacing w:before="92" w:after="92" w:line="240" w:lineRule="exact"/>
        <w:rPr>
          <w:sz w:val="19"/>
          <w:szCs w:val="19"/>
        </w:rPr>
      </w:pPr>
    </w:p>
    <w:p w:rsidR="002956B6" w:rsidRDefault="002956B6">
      <w:pPr>
        <w:rPr>
          <w:sz w:val="2"/>
          <w:szCs w:val="2"/>
        </w:rPr>
        <w:sectPr w:rsidR="002956B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2956B6" w:rsidRDefault="000646BE">
      <w:pPr>
        <w:rPr>
          <w:sz w:val="2"/>
          <w:szCs w:val="2"/>
        </w:rPr>
      </w:pPr>
      <w:r>
        <w:pict>
          <v:shape id="_x0000_s1028" type="#_x0000_t202" style="position:absolute;margin-left:-172.55pt;margin-top:.1pt;width:140.25pt;height:53.5pt;z-index:-125829375;mso-wrap-distance-left:5pt;mso-wrap-distance-right:5pt;mso-position-horizontal-relative:margin" fillcolor="#383838" stroked="f">
            <v:textbox style="mso-fit-shape-to-text:t" inset="0,0,0,0">
              <w:txbxContent>
                <w:p w:rsidR="002956B6" w:rsidRDefault="000646BE">
                  <w:pPr>
                    <w:pStyle w:val="4"/>
                    <w:shd w:val="clear" w:color="auto" w:fill="000000"/>
                    <w:spacing w:after="54" w:line="280" w:lineRule="exact"/>
                    <w:ind w:left="100"/>
                    <w:jc w:val="center"/>
                  </w:pPr>
                  <w:proofErr w:type="spellStart"/>
                  <w:r>
                    <w:rPr>
                      <w:rStyle w:val="4Exact0"/>
                      <w:b/>
                      <w:bCs/>
                      <w:color w:val="FFFFFF"/>
                      <w:spacing w:val="0"/>
                    </w:rPr>
                    <w:t>Инос</w:t>
                  </w:r>
                  <w:proofErr w:type="spellEnd"/>
                </w:p>
                <w:p w:rsidR="002956B6" w:rsidRDefault="000646BE">
                  <w:pPr>
                    <w:pStyle w:val="4"/>
                    <w:shd w:val="clear" w:color="auto" w:fill="000000"/>
                    <w:spacing w:line="280" w:lineRule="exact"/>
                    <w:ind w:left="100"/>
                    <w:jc w:val="center"/>
                  </w:pPr>
                  <w:r>
                    <w:rPr>
                      <w:rStyle w:val="4Exact0"/>
                      <w:b/>
                      <w:bCs/>
                      <w:color w:val="FFFFFF"/>
                      <w:spacing w:val="0"/>
                    </w:rPr>
                    <w:t>имущество</w:t>
                  </w:r>
                </w:p>
              </w:txbxContent>
            </v:textbox>
            <w10:wrap type="square" anchorx="margin"/>
          </v:shape>
        </w:pict>
      </w:r>
    </w:p>
    <w:p w:rsidR="002956B6" w:rsidRDefault="000646BE">
      <w:pPr>
        <w:pStyle w:val="60"/>
        <w:keepNext/>
        <w:keepLines/>
        <w:shd w:val="clear" w:color="auto" w:fill="auto"/>
        <w:spacing w:before="0" w:after="0" w:line="365" w:lineRule="exact"/>
      </w:pPr>
      <w:bookmarkStart w:id="4" w:name="bookmark4"/>
      <w:r>
        <w:rPr>
          <w:rStyle w:val="61"/>
          <w:b/>
          <w:bCs/>
        </w:rPr>
        <w:t>Услуги</w:t>
      </w:r>
      <w:bookmarkEnd w:id="4"/>
    </w:p>
    <w:p w:rsidR="002956B6" w:rsidRDefault="000646BE">
      <w:pPr>
        <w:pStyle w:val="70"/>
        <w:keepNext/>
        <w:keepLines/>
        <w:shd w:val="clear" w:color="auto" w:fill="auto"/>
        <w:spacing w:before="0" w:line="365" w:lineRule="exact"/>
        <w:jc w:val="center"/>
      </w:pPr>
      <w:bookmarkStart w:id="5" w:name="bookmark5"/>
      <w:r>
        <w:rPr>
          <w:rStyle w:val="71"/>
          <w:b/>
          <w:bCs/>
        </w:rPr>
        <w:t>имущественного характера</w:t>
      </w:r>
      <w:bookmarkEnd w:id="5"/>
    </w:p>
    <w:p w:rsidR="002956B6" w:rsidRDefault="000646BE">
      <w:pPr>
        <w:pStyle w:val="50"/>
        <w:shd w:val="clear" w:color="auto" w:fill="auto"/>
        <w:ind w:left="60" w:right="60" w:firstLine="240"/>
      </w:pPr>
      <w:r>
        <w:rPr>
          <w:rStyle w:val="51"/>
          <w:b/>
          <w:bCs/>
          <w:i/>
          <w:iCs/>
        </w:rPr>
        <w:t xml:space="preserve">(лечение, ремонтные и строительные работы, санаторные и туристические путёвки, поездки за границу, оплата развлечений и других </w:t>
      </w:r>
      <w:r>
        <w:rPr>
          <w:rStyle w:val="51"/>
          <w:b/>
          <w:bCs/>
          <w:i/>
          <w:iCs/>
        </w:rPr>
        <w:t>расходов безвозмездно или по заниженной цене)</w:t>
      </w:r>
    </w:p>
    <w:p w:rsidR="002956B6" w:rsidRDefault="000646BE">
      <w:pPr>
        <w:pStyle w:val="70"/>
        <w:keepNext/>
        <w:keepLines/>
        <w:shd w:val="clear" w:color="auto" w:fill="auto"/>
        <w:spacing w:before="0" w:after="39" w:line="290" w:lineRule="exact"/>
        <w:jc w:val="center"/>
      </w:pPr>
      <w:bookmarkStart w:id="6" w:name="bookmark6"/>
      <w:r>
        <w:rPr>
          <w:rStyle w:val="71"/>
          <w:b/>
          <w:bCs/>
        </w:rPr>
        <w:t>Иные имущественные</w:t>
      </w:r>
      <w:bookmarkEnd w:id="6"/>
    </w:p>
    <w:p w:rsidR="002956B6" w:rsidRDefault="000646BE">
      <w:pPr>
        <w:pStyle w:val="70"/>
        <w:keepNext/>
        <w:keepLines/>
        <w:shd w:val="clear" w:color="auto" w:fill="auto"/>
        <w:spacing w:before="0" w:line="290" w:lineRule="exact"/>
        <w:jc w:val="center"/>
      </w:pPr>
      <w:bookmarkStart w:id="7" w:name="bookmark7"/>
      <w:r>
        <w:rPr>
          <w:rStyle w:val="71"/>
          <w:b/>
          <w:bCs/>
        </w:rPr>
        <w:t>права</w:t>
      </w:r>
      <w:bookmarkEnd w:id="7"/>
    </w:p>
    <w:p w:rsidR="002956B6" w:rsidRDefault="000646BE">
      <w:pPr>
        <w:pStyle w:val="50"/>
        <w:shd w:val="clear" w:color="auto" w:fill="auto"/>
        <w:spacing w:line="230" w:lineRule="exact"/>
        <w:jc w:val="center"/>
        <w:sectPr w:rsidR="002956B6">
          <w:type w:val="continuous"/>
          <w:pgSz w:w="11909" w:h="16838"/>
          <w:pgMar w:top="367" w:right="520" w:bottom="1970" w:left="4096" w:header="0" w:footer="3" w:gutter="0"/>
          <w:cols w:num="2" w:space="720" w:equalWidth="0">
            <w:col w:w="2573" w:space="816"/>
            <w:col w:w="3902"/>
          </w:cols>
          <w:noEndnote/>
          <w:docGrid w:linePitch="360"/>
        </w:sectPr>
      </w:pPr>
      <w:r>
        <w:rPr>
          <w:rStyle w:val="51"/>
          <w:b/>
          <w:bCs/>
          <w:i/>
          <w:iCs/>
        </w:rPr>
        <w:t xml:space="preserve">(персональные скидки на оплату товаров и услуг по </w:t>
      </w:r>
      <w:r>
        <w:rPr>
          <w:rStyle w:val="51"/>
          <w:b/>
          <w:bCs/>
          <w:i/>
          <w:iCs/>
        </w:rPr>
        <w:t xml:space="preserve">существенно </w:t>
      </w:r>
      <w:proofErr w:type="spellStart"/>
      <w:r>
        <w:rPr>
          <w:rStyle w:val="51"/>
          <w:b/>
          <w:bCs/>
          <w:i/>
          <w:iCs/>
        </w:rPr>
        <w:t>заноженной</w:t>
      </w:r>
      <w:proofErr w:type="spellEnd"/>
      <w:r>
        <w:rPr>
          <w:rStyle w:val="51"/>
          <w:b/>
          <w:bCs/>
          <w:i/>
          <w:iCs/>
        </w:rPr>
        <w:t xml:space="preserve"> цене, заключение фиктивных трудовых договоров с выплатой заработной платы родст</w:t>
      </w:r>
      <w:r>
        <w:rPr>
          <w:rStyle w:val="51"/>
          <w:b/>
          <w:bCs/>
          <w:i/>
          <w:iCs/>
        </w:rPr>
        <w:t xml:space="preserve">венникам, друзьям или самому должностному лицу, уменьшение процентных ставок по кредиту или арендной платы и </w:t>
      </w:r>
      <w:proofErr w:type="gramStart"/>
      <w:r>
        <w:rPr>
          <w:rStyle w:val="51"/>
          <w:b/>
          <w:bCs/>
          <w:i/>
          <w:iCs/>
        </w:rPr>
        <w:t>т.д.</w:t>
      </w:r>
      <w:proofErr w:type="gramEnd"/>
      <w:r>
        <w:rPr>
          <w:rStyle w:val="51"/>
          <w:b/>
          <w:bCs/>
          <w:i/>
          <w:iCs/>
        </w:rPr>
        <w:t>)</w:t>
      </w:r>
    </w:p>
    <w:p w:rsidR="002956B6" w:rsidRDefault="000646BE">
      <w:pPr>
        <w:pStyle w:val="60"/>
        <w:keepNext/>
        <w:keepLines/>
        <w:shd w:val="clear" w:color="auto" w:fill="auto"/>
        <w:spacing w:before="0" w:after="603" w:line="290" w:lineRule="exact"/>
        <w:ind w:right="20"/>
      </w:pPr>
      <w:bookmarkStart w:id="8" w:name="bookmark8"/>
      <w:r>
        <w:rPr>
          <w:rStyle w:val="62"/>
          <w:b/>
          <w:bCs/>
        </w:rPr>
        <w:lastRenderedPageBreak/>
        <w:t>Прокуратура района предупреждает!!!</w:t>
      </w:r>
      <w:bookmarkEnd w:id="8"/>
    </w:p>
    <w:p w:rsidR="002956B6" w:rsidRDefault="000646BE">
      <w:pPr>
        <w:pStyle w:val="1"/>
        <w:shd w:val="clear" w:color="auto" w:fill="auto"/>
        <w:spacing w:line="307" w:lineRule="exact"/>
        <w:ind w:left="20" w:right="20" w:firstLine="720"/>
      </w:pPr>
      <w:r>
        <w:t xml:space="preserve">В силу </w:t>
      </w:r>
      <w:proofErr w:type="spellStart"/>
      <w:r>
        <w:t>ч.ч</w:t>
      </w:r>
      <w:proofErr w:type="spellEnd"/>
      <w:r>
        <w:t>. 1, 6 ст. 10 Федерального закона № 149-ФЗ в Российской Федерации распространение информации ос</w:t>
      </w:r>
      <w:r>
        <w:t>уществляется свободно при соблюдении требований, установленных законодательством Российской Федерации. Запрещается распространение информации, которая направлена на пропаганду войны, разжигание национальной, расовой или религиозной ненависти и вражды, а та</w:t>
      </w:r>
      <w:r>
        <w:t>кже иной информации, за распространение которой предусмотрена уголовная или административная ответственность.</w:t>
      </w:r>
    </w:p>
    <w:p w:rsidR="002956B6" w:rsidRDefault="000646BE">
      <w:pPr>
        <w:pStyle w:val="1"/>
        <w:shd w:val="clear" w:color="auto" w:fill="auto"/>
        <w:spacing w:line="307" w:lineRule="exact"/>
        <w:ind w:left="20" w:right="20" w:firstLine="720"/>
      </w:pPr>
      <w:r>
        <w:t>Административная ответственность за распространение владельцем аудиовизуального сервиса информации, содержащей публичные призывы к осуществлению т</w:t>
      </w:r>
      <w:r>
        <w:t>еррористической деятельности, материалов, публично оправдывающих терроризм, или других материалов, призывающих к осуществлению экстремистской деятельности либо обосновывающих или оправдывающих необходимость осуществления такой деятельности предусмотрена ст</w:t>
      </w:r>
      <w:r>
        <w:t>. 13.37 Ко АП РФ.</w:t>
      </w:r>
    </w:p>
    <w:p w:rsidR="002956B6" w:rsidRDefault="000646BE">
      <w:pPr>
        <w:pStyle w:val="1"/>
        <w:shd w:val="clear" w:color="auto" w:fill="auto"/>
        <w:tabs>
          <w:tab w:val="left" w:pos="8290"/>
        </w:tabs>
        <w:spacing w:line="307" w:lineRule="exact"/>
        <w:ind w:left="20" w:right="20" w:firstLine="720"/>
      </w:pPr>
      <w:r>
        <w:t xml:space="preserve">В соответствии со ст. 282.2 УК РФ Организация деятельности общественного или религиозного объединения либо иной организации, в отношении которых судом принято вступившее в законную силу решение о ликвидации или запрете деятельности в </w:t>
      </w:r>
      <w:r>
        <w:t>связи с осуществлением экстремистской деятельности, за исключением организаций, которые в соответствии с законодательством Российской Федерации признаны террористическими, - наказывается штрафом в размере от четырехсот тысяч до восьмисот тысяч рублей или в</w:t>
      </w:r>
      <w:r>
        <w:t xml:space="preserve">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</w:t>
      </w:r>
      <w:r>
        <w:t>с ограничением свободы на срок от одного года до двух лет.</w:t>
      </w:r>
      <w:r>
        <w:tab/>
      </w:r>
      <w:r>
        <w:rPr>
          <w:rStyle w:val="75pt"/>
        </w:rPr>
        <w:t>*</w:t>
      </w:r>
    </w:p>
    <w:p w:rsidR="002956B6" w:rsidRDefault="000646BE">
      <w:pPr>
        <w:pStyle w:val="64"/>
        <w:shd w:val="clear" w:color="auto" w:fill="auto"/>
        <w:spacing w:line="80" w:lineRule="exact"/>
        <w:ind w:left="11120"/>
      </w:pPr>
      <w:r>
        <w:t>' *</w:t>
      </w:r>
    </w:p>
    <w:p w:rsidR="002956B6" w:rsidRDefault="000646BE">
      <w:pPr>
        <w:pStyle w:val="1"/>
        <w:shd w:val="clear" w:color="auto" w:fill="auto"/>
        <w:spacing w:line="307" w:lineRule="exact"/>
        <w:ind w:left="20" w:right="20" w:firstLine="720"/>
      </w:pPr>
      <w:r>
        <w:t xml:space="preserve">Решением Верховного суда Российской Федерации по делу № АКПИ20-514с от 17.08.2020 международное общественное движение «Арестантское уголовное единство» признано экстремистским и его </w:t>
      </w:r>
      <w:r>
        <w:t>деятельность запрещена на территории Российской Федерации.</w:t>
      </w:r>
    </w:p>
    <w:p w:rsidR="002956B6" w:rsidRDefault="000646BE">
      <w:pPr>
        <w:pStyle w:val="1"/>
        <w:shd w:val="clear" w:color="auto" w:fill="auto"/>
        <w:spacing w:line="307" w:lineRule="exact"/>
        <w:ind w:left="20" w:right="20" w:firstLine="720"/>
      </w:pPr>
      <w:r>
        <w:t>Таким образом, распространение любой информации, которая оправдывает деятельность общественного движения «Арестантское уголовное единство», пропагандирует его правила и принципы, содержит нецензурн</w:t>
      </w:r>
      <w:r>
        <w:t>ую брань либо символику, влечет ответственность вплоть до уголовной.</w:t>
      </w:r>
    </w:p>
    <w:p w:rsidR="002956B6" w:rsidRDefault="000646BE">
      <w:pPr>
        <w:pStyle w:val="1"/>
        <w:shd w:val="clear" w:color="auto" w:fill="auto"/>
        <w:spacing w:line="307" w:lineRule="exact"/>
        <w:ind w:left="20" w:right="20" w:firstLine="720"/>
        <w:sectPr w:rsidR="002956B6" w:rsidSect="000646BE">
          <w:pgSz w:w="16838" w:h="23810"/>
          <w:pgMar w:top="1134" w:right="567" w:bottom="1134" w:left="1134" w:header="0" w:footer="6" w:gutter="0"/>
          <w:cols w:space="720"/>
          <w:noEndnote/>
          <w:docGrid w:linePitch="360"/>
        </w:sectPr>
      </w:pPr>
      <w:r>
        <w:t>Прокуратурой района в 2020 году выявлено 2 факта распространения в сети «Интернет» информации данного характера, в связи с чем приняты исчерпывающие меры прокурорског</w:t>
      </w:r>
      <w:r>
        <w:t>о реагирования, проверки будут продолжены.</w:t>
      </w:r>
    </w:p>
    <w:p w:rsidR="002956B6" w:rsidRDefault="000646BE">
      <w:pPr>
        <w:pStyle w:val="1"/>
        <w:shd w:val="clear" w:color="auto" w:fill="auto"/>
        <w:ind w:left="20" w:right="40"/>
      </w:pPr>
      <w:r>
        <w:lastRenderedPageBreak/>
        <w:t>Согласно Перечню № 23 преступле</w:t>
      </w:r>
      <w:bookmarkStart w:id="9" w:name="_GoBack"/>
      <w:bookmarkEnd w:id="9"/>
      <w:r>
        <w:t xml:space="preserve">ний коррупционной направленности, утверждённому Указанием Генпрокуратуры России № 744/11, МВД России № 3 от 31.12.2014 </w:t>
      </w:r>
      <w:r>
        <w:rPr>
          <w:rStyle w:val="a5"/>
        </w:rPr>
        <w:t>«О введении в действие перечней статей Уголовного кодекса Росси</w:t>
      </w:r>
      <w:r>
        <w:rPr>
          <w:rStyle w:val="a5"/>
        </w:rPr>
        <w:t>йской Федерации, используемых при формировании статистической отчетности»,</w:t>
      </w:r>
      <w:r>
        <w:rPr>
          <w:rStyle w:val="a6"/>
        </w:rPr>
        <w:t xml:space="preserve"> </w:t>
      </w:r>
      <w:r>
        <w:t xml:space="preserve">без дополнительных условий </w:t>
      </w:r>
      <w:r>
        <w:rPr>
          <w:rStyle w:val="a6"/>
        </w:rPr>
        <w:t>К ПРЕСТУПЛЕНИЯМ КОРРУПЦИОННОЙ НАПРАВЛЕННОСТИ ОТНОСЯТСЯ:</w:t>
      </w:r>
    </w:p>
    <w:p w:rsidR="002956B6" w:rsidRDefault="000646BE">
      <w:pPr>
        <w:pStyle w:val="1"/>
        <w:shd w:val="clear" w:color="auto" w:fill="auto"/>
        <w:ind w:left="560"/>
      </w:pPr>
      <w:r>
        <w:t>Получение взятки (ст. 290 Уголовного кодекса Российской Федерации);</w:t>
      </w:r>
    </w:p>
    <w:p w:rsidR="002956B6" w:rsidRDefault="000646BE">
      <w:pPr>
        <w:pStyle w:val="1"/>
        <w:shd w:val="clear" w:color="auto" w:fill="auto"/>
        <w:ind w:left="560"/>
      </w:pPr>
      <w:r>
        <w:t>Дача взятки (ст. 291 Уголовног</w:t>
      </w:r>
      <w:r>
        <w:t>о кодекса Российской Федерации);</w:t>
      </w:r>
    </w:p>
    <w:p w:rsidR="002956B6" w:rsidRDefault="000646BE">
      <w:pPr>
        <w:pStyle w:val="1"/>
        <w:shd w:val="clear" w:color="auto" w:fill="auto"/>
        <w:ind w:left="560" w:right="40"/>
      </w:pPr>
      <w:r>
        <w:t>Посредничество во взяточничестве» (ст. 291.1. Уголовного кодекса Российской Федерации).</w:t>
      </w:r>
    </w:p>
    <w:p w:rsidR="002956B6" w:rsidRDefault="000646BE">
      <w:pPr>
        <w:pStyle w:val="1"/>
        <w:shd w:val="clear" w:color="auto" w:fill="auto"/>
        <w:ind w:left="560" w:right="40"/>
      </w:pPr>
      <w:r>
        <w:t>Коммерческий подкуп (ст. 204 Уголовного кодекса Российской Федерации);</w:t>
      </w:r>
    </w:p>
    <w:p w:rsidR="002956B6" w:rsidRDefault="000646BE">
      <w:pPr>
        <w:pStyle w:val="1"/>
        <w:shd w:val="clear" w:color="auto" w:fill="auto"/>
        <w:ind w:left="560" w:right="40"/>
      </w:pPr>
      <w:r>
        <w:t>Незаконное участие в предпринимательской деятельности (ст. 289 У</w:t>
      </w:r>
      <w:r>
        <w:t>головного кодекса Российской Федерации);</w:t>
      </w:r>
    </w:p>
    <w:p w:rsidR="002956B6" w:rsidRDefault="000646BE">
      <w:pPr>
        <w:pStyle w:val="1"/>
        <w:shd w:val="clear" w:color="auto" w:fill="auto"/>
        <w:ind w:left="560" w:right="40"/>
      </w:pPr>
      <w:r>
        <w:t>Нарушение порядка финансирования избирательной кампании кандидата, избирательного объединения, деятельности инициативной группы по проведению референдума, иной группы участников референдума (ст. 141.1 Уголовного код</w:t>
      </w:r>
      <w:r>
        <w:t>екса Российской Федерации);</w:t>
      </w:r>
    </w:p>
    <w:p w:rsidR="002956B6" w:rsidRDefault="000646BE">
      <w:pPr>
        <w:pStyle w:val="1"/>
        <w:shd w:val="clear" w:color="auto" w:fill="auto"/>
        <w:ind w:left="560" w:right="40"/>
      </w:pPr>
      <w:r>
        <w:t>Оказание противоправного влияния на результат официального спортивного соревнования или зрелищного коммерческого конкурса (ст. 184 Уголовного кодекса Российской Федерации);</w:t>
      </w:r>
    </w:p>
    <w:p w:rsidR="002956B6" w:rsidRDefault="000646BE">
      <w:pPr>
        <w:pStyle w:val="1"/>
        <w:shd w:val="clear" w:color="auto" w:fill="auto"/>
        <w:ind w:left="560" w:right="40"/>
      </w:pPr>
      <w:r>
        <w:t>Контрабанда сильнодействующих, ядовитых, отравляющих, в</w:t>
      </w:r>
      <w:r>
        <w:t>зрывчатых, радиоактивных веществ, радиационных источников, ядерных материалов, огнестрельного оружия или его основных частей, взрывных устройств, боеприпасов, оружия массового поражения, средств его доставки, иного вооружения, иной военной техники, а также</w:t>
      </w:r>
      <w:r>
        <w:t xml:space="preserve"> материалов и оборудования, которые могут быть использованы при создании оружия массового поражения, средств его доставки, иного вооружения, иной военной техники, а равно стратегически важных товаров и ресурсов или культурных ценностей либо особо ценных ди</w:t>
      </w:r>
      <w:r>
        <w:t>ких животных и водных биологических ресурсов, если указанное преступление совершено должностным лицом с использованием своего служебного положения (п. «а» ч. 2 ст. 226.1 Уголовного кодекса Российской Федерации);</w:t>
      </w:r>
    </w:p>
    <w:p w:rsidR="002956B6" w:rsidRDefault="000646BE">
      <w:pPr>
        <w:pStyle w:val="1"/>
        <w:shd w:val="clear" w:color="auto" w:fill="auto"/>
        <w:ind w:left="560" w:right="40"/>
      </w:pPr>
      <w:r>
        <w:t>Контрабанда наркотических средств, психотроп</w:t>
      </w:r>
      <w:r>
        <w:t>ных веществ, их прекурсоров или аналогов, растений, содержащих наркотические средства, психотропные вещества или их прекурсоры, либо их частей, содержащих наркотические средства, психотропные вещества или их прекурсоры, инструментов или оборудования, наход</w:t>
      </w:r>
      <w:r>
        <w:t>ящихся под специальным контролем и используемых для изготовления наркотических средств или психотропных веществ, если указанное преступление совершено должностным лицом с использованием своего служебного положения (п. «б» ч. 2 ст. 229.1</w:t>
      </w:r>
    </w:p>
    <w:p w:rsidR="002956B6" w:rsidRDefault="000646BE">
      <w:pPr>
        <w:pStyle w:val="1"/>
        <w:shd w:val="clear" w:color="auto" w:fill="auto"/>
        <w:ind w:left="20"/>
      </w:pPr>
      <w:r>
        <w:t xml:space="preserve">Уголовного кодекса </w:t>
      </w:r>
      <w:r>
        <w:t>Российской Федерации).</w:t>
      </w:r>
    </w:p>
    <w:p w:rsidR="002956B6" w:rsidRDefault="002956B6">
      <w:pPr>
        <w:pStyle w:val="73"/>
        <w:shd w:val="clear" w:color="auto" w:fill="auto"/>
        <w:spacing w:line="200" w:lineRule="exact"/>
        <w:ind w:left="4840"/>
      </w:pPr>
    </w:p>
    <w:p w:rsidR="002956B6" w:rsidRDefault="002956B6">
      <w:pPr>
        <w:pStyle w:val="53"/>
        <w:keepNext/>
        <w:keepLines/>
        <w:shd w:val="clear" w:color="auto" w:fill="auto"/>
        <w:spacing w:line="270" w:lineRule="exact"/>
        <w:ind w:left="4840"/>
      </w:pPr>
    </w:p>
    <w:sectPr w:rsidR="002956B6" w:rsidSect="000646BE">
      <w:headerReference w:type="default" r:id="rId7"/>
      <w:pgSz w:w="11909" w:h="16838"/>
      <w:pgMar w:top="770" w:right="1010" w:bottom="189" w:left="101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6BE" w:rsidRDefault="000646BE">
      <w:r>
        <w:separator/>
      </w:r>
    </w:p>
  </w:endnote>
  <w:endnote w:type="continuationSeparator" w:id="0">
    <w:p w:rsidR="000646BE" w:rsidRDefault="00064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6BE" w:rsidRDefault="000646BE"/>
  </w:footnote>
  <w:footnote w:type="continuationSeparator" w:id="0">
    <w:p w:rsidR="000646BE" w:rsidRDefault="000646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6B6" w:rsidRDefault="000646BE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8.75pt;margin-top:17.15pt;width:5.75pt;height:9.6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2956B6" w:rsidRDefault="002956B6">
                <w:pPr>
                  <w:pStyle w:val="a8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56B6"/>
    <w:rsid w:val="000646BE"/>
    <w:rsid w:val="0029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53760FE"/>
  <w15:docId w15:val="{DA722F13-9B5B-4EF1-B635-0AA5E7A0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8"/>
      <w:szCs w:val="28"/>
      <w:u w:val="none"/>
    </w:rPr>
  </w:style>
  <w:style w:type="character" w:customStyle="1" w:styleId="4Exact0">
    <w:name w:val="Основной текст (4) Exact"/>
    <w:basedOn w:val="4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10"/>
      <w:w w:val="100"/>
      <w:position w:val="0"/>
      <w:sz w:val="28"/>
      <w:szCs w:val="28"/>
      <w:u w:val="none"/>
      <w:lang w:val="ru-RU"/>
    </w:rPr>
  </w:style>
  <w:style w:type="character" w:customStyle="1" w:styleId="40">
    <w:name w:val="Заголовок №4_"/>
    <w:basedOn w:val="a0"/>
    <w:link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9"/>
      <w:szCs w:val="39"/>
      <w:u w:val="none"/>
    </w:rPr>
  </w:style>
  <w:style w:type="character" w:customStyle="1" w:styleId="6">
    <w:name w:val="Заголовок №6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55"/>
      <w:szCs w:val="55"/>
      <w:u w:val="none"/>
    </w:rPr>
  </w:style>
  <w:style w:type="character" w:customStyle="1" w:styleId="23">
    <w:name w:val="Заголовок №2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-10"/>
      <w:w w:val="100"/>
      <w:position w:val="0"/>
      <w:sz w:val="55"/>
      <w:szCs w:val="55"/>
      <w:u w:val="none"/>
      <w:lang w:val="ru-RU"/>
    </w:rPr>
  </w:style>
  <w:style w:type="character" w:customStyle="1" w:styleId="7">
    <w:name w:val="Заголовок №7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9"/>
      <w:szCs w:val="29"/>
      <w:u w:val="none"/>
    </w:rPr>
  </w:style>
  <w:style w:type="character" w:customStyle="1" w:styleId="71">
    <w:name w:val="Заголовок №7"/>
    <w:basedOn w:val="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61">
    <w:name w:val="Заголовок №6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EBEBEB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/>
      <w:iCs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EBEBEB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62">
    <w:name w:val="Заголовок №6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single"/>
      <w:lang w:val="ru-RU"/>
    </w:rPr>
  </w:style>
  <w:style w:type="character" w:customStyle="1" w:styleId="75pt">
    <w:name w:val="Основной текст + 7;5 pt;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63">
    <w:name w:val="Основной текст (6)_"/>
    <w:basedOn w:val="a0"/>
    <w:link w:val="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5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6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7">
    <w:name w:val="Колонтитул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9">
    <w:name w:val="Колонтитул"/>
    <w:basedOn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72">
    <w:name w:val="Основной текст (7)_"/>
    <w:basedOn w:val="a0"/>
    <w:link w:val="73"/>
    <w:rPr>
      <w:rFonts w:ascii="Georgia" w:eastAsia="Georgia" w:hAnsi="Georgia" w:cs="Georgia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0"/>
      <w:sz w:val="177"/>
      <w:szCs w:val="177"/>
      <w:u w:val="none"/>
      <w:lang w:val="en-US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50"/>
      <w:szCs w:val="50"/>
      <w:u w:val="none"/>
      <w:lang w:val="en-US"/>
    </w:rPr>
  </w:style>
  <w:style w:type="character" w:customStyle="1" w:styleId="52">
    <w:name w:val="Заголовок №5_"/>
    <w:basedOn w:val="a0"/>
    <w:link w:val="53"/>
    <w:rPr>
      <w:rFonts w:ascii="Impact" w:eastAsia="Impact" w:hAnsi="Impact" w:cs="Impact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sz w:val="28"/>
      <w:szCs w:val="28"/>
    </w:rPr>
  </w:style>
  <w:style w:type="paragraph" w:customStyle="1" w:styleId="41">
    <w:name w:val="Заголовок №4"/>
    <w:basedOn w:val="a"/>
    <w:link w:val="40"/>
    <w:pPr>
      <w:shd w:val="clear" w:color="auto" w:fill="FFFFFF"/>
      <w:spacing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39"/>
      <w:szCs w:val="39"/>
    </w:rPr>
  </w:style>
  <w:style w:type="paragraph" w:customStyle="1" w:styleId="60">
    <w:name w:val="Заголовок №6"/>
    <w:basedOn w:val="a"/>
    <w:link w:val="6"/>
    <w:pPr>
      <w:shd w:val="clear" w:color="auto" w:fill="FFFFFF"/>
      <w:spacing w:before="60" w:after="420"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after="420" w:line="0" w:lineRule="atLeast"/>
      <w:ind w:firstLine="540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720" w:after="900" w:line="0" w:lineRule="atLeast"/>
      <w:outlineLvl w:val="1"/>
    </w:pPr>
    <w:rPr>
      <w:rFonts w:ascii="Times New Roman" w:eastAsia="Times New Roman" w:hAnsi="Times New Roman" w:cs="Times New Roman"/>
      <w:b/>
      <w:bCs/>
      <w:spacing w:val="-10"/>
      <w:sz w:val="55"/>
      <w:szCs w:val="55"/>
    </w:rPr>
  </w:style>
  <w:style w:type="paragraph" w:customStyle="1" w:styleId="70">
    <w:name w:val="Заголовок №7"/>
    <w:basedOn w:val="a"/>
    <w:link w:val="7"/>
    <w:pPr>
      <w:shd w:val="clear" w:color="auto" w:fill="FFFFFF"/>
      <w:spacing w:before="900" w:line="0" w:lineRule="atLeast"/>
      <w:jc w:val="right"/>
      <w:outlineLvl w:val="6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64">
    <w:name w:val="Основной текст (6)"/>
    <w:basedOn w:val="a"/>
    <w:link w:val="6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8">
    <w:name w:val="Колонтитул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3">
    <w:name w:val="Основной текст (7)"/>
    <w:basedOn w:val="a"/>
    <w:link w:val="72"/>
    <w:pPr>
      <w:shd w:val="clear" w:color="auto" w:fill="FFFFFF"/>
      <w:spacing w:line="0" w:lineRule="atLeast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spacing w:val="-50"/>
      <w:sz w:val="177"/>
      <w:szCs w:val="177"/>
      <w:lang w:val="en-US"/>
    </w:rPr>
  </w:style>
  <w:style w:type="paragraph" w:customStyle="1" w:styleId="32">
    <w:name w:val="Заголовок №3"/>
    <w:basedOn w:val="a"/>
    <w:link w:val="31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spacing w:val="-10"/>
      <w:sz w:val="50"/>
      <w:szCs w:val="50"/>
      <w:lang w:val="en-US"/>
    </w:rPr>
  </w:style>
  <w:style w:type="paragraph" w:customStyle="1" w:styleId="53">
    <w:name w:val="Заголовок №5"/>
    <w:basedOn w:val="a"/>
    <w:link w:val="52"/>
    <w:pPr>
      <w:shd w:val="clear" w:color="auto" w:fill="FFFFFF"/>
      <w:spacing w:line="0" w:lineRule="atLeast"/>
      <w:outlineLvl w:val="4"/>
    </w:pPr>
    <w:rPr>
      <w:rFonts w:ascii="Impact" w:eastAsia="Impact" w:hAnsi="Impact" w:cs="Impact"/>
      <w:sz w:val="27"/>
      <w:szCs w:val="27"/>
    </w:rPr>
  </w:style>
  <w:style w:type="paragraph" w:styleId="aa">
    <w:name w:val="header"/>
    <w:basedOn w:val="a"/>
    <w:link w:val="ab"/>
    <w:uiPriority w:val="99"/>
    <w:unhideWhenUsed/>
    <w:rsid w:val="000646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46BE"/>
    <w:rPr>
      <w:color w:val="000000"/>
    </w:rPr>
  </w:style>
  <w:style w:type="paragraph" w:styleId="ac">
    <w:name w:val="footer"/>
    <w:basedOn w:val="a"/>
    <w:link w:val="ad"/>
    <w:uiPriority w:val="99"/>
    <w:unhideWhenUsed/>
    <w:rsid w:val="000646B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46B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937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 Салихов</cp:lastModifiedBy>
  <cp:revision>1</cp:revision>
  <dcterms:created xsi:type="dcterms:W3CDTF">2021-01-25T06:53:00Z</dcterms:created>
  <dcterms:modified xsi:type="dcterms:W3CDTF">2021-01-25T06:56:00Z</dcterms:modified>
</cp:coreProperties>
</file>